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ABF2B" w14:textId="021881C0" w:rsidR="00AE5F3F" w:rsidRPr="00AE5F3F" w:rsidRDefault="00AE5F3F" w:rsidP="00AE5F3F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AE5F3F">
        <w:rPr>
          <w:rFonts w:ascii="Arial" w:hAnsi="Arial" w:cs="Arial"/>
          <w:b/>
          <w:sz w:val="24"/>
        </w:rPr>
        <w:t>TSG SA Meeting #SP-105</w:t>
      </w:r>
      <w:r w:rsidRPr="00AE5F3F">
        <w:rPr>
          <w:rFonts w:ascii="Arial" w:hAnsi="Arial" w:cs="Arial"/>
          <w:b/>
          <w:sz w:val="24"/>
        </w:rPr>
        <w:tab/>
        <w:t>SP-2412</w:t>
      </w:r>
      <w:r>
        <w:rPr>
          <w:rFonts w:ascii="Arial" w:hAnsi="Arial" w:cs="Arial"/>
          <w:b/>
          <w:sz w:val="24"/>
        </w:rPr>
        <w:t>80</w:t>
      </w:r>
    </w:p>
    <w:p w14:paraId="42F4A611" w14:textId="77777777" w:rsidR="00AE5F3F" w:rsidRPr="00AE5F3F" w:rsidRDefault="00AE5F3F" w:rsidP="00AE5F3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AE5F3F">
        <w:rPr>
          <w:rFonts w:ascii="Arial" w:hAnsi="Arial" w:cs="Arial"/>
          <w:b/>
          <w:sz w:val="24"/>
        </w:rPr>
        <w:t>10 – 13 September 2024, Melbourne, Australia</w:t>
      </w:r>
    </w:p>
    <w:p w14:paraId="3E93C506" w14:textId="390664B3" w:rsidR="00AE5F3F" w:rsidRPr="00AE5F3F" w:rsidRDefault="00AE5F3F" w:rsidP="00AE5F3F">
      <w:pPr>
        <w:ind w:left="1985" w:hanging="1985"/>
        <w:jc w:val="left"/>
        <w:rPr>
          <w:rFonts w:ascii="Arial" w:hAnsi="Arial" w:cs="Arial"/>
          <w:b/>
          <w:sz w:val="24"/>
          <w:szCs w:val="24"/>
        </w:rPr>
      </w:pPr>
      <w:r w:rsidRPr="00AE5F3F">
        <w:rPr>
          <w:rFonts w:ascii="Arial" w:hAnsi="Arial" w:cs="Arial"/>
          <w:b/>
          <w:sz w:val="24"/>
          <w:szCs w:val="24"/>
        </w:rPr>
        <w:t>Title:</w:t>
      </w:r>
      <w:r w:rsidRPr="00AE5F3F">
        <w:rPr>
          <w:rFonts w:ascii="Arial" w:hAnsi="Arial" w:cs="Arial"/>
          <w:b/>
          <w:sz w:val="24"/>
          <w:szCs w:val="24"/>
        </w:rPr>
        <w:tab/>
        <w:t>Presentation of Report to TSG: TR 23.700-</w:t>
      </w:r>
      <w:r w:rsidRPr="00AE5F3F">
        <w:rPr>
          <w:rFonts w:ascii="Arial" w:hAnsi="Arial" w:cs="Arial"/>
          <w:b/>
          <w:sz w:val="24"/>
          <w:szCs w:val="24"/>
        </w:rPr>
        <w:t>70</w:t>
      </w:r>
      <w:r w:rsidRPr="00AE5F3F">
        <w:rPr>
          <w:rFonts w:ascii="Arial" w:hAnsi="Arial" w:cs="Arial"/>
          <w:b/>
          <w:sz w:val="24"/>
          <w:szCs w:val="24"/>
        </w:rPr>
        <w:t xml:space="preserve"> '</w:t>
      </w:r>
      <w:r w:rsidRPr="00AE5F3F">
        <w:rPr>
          <w:rFonts w:ascii="Arial" w:hAnsi="Arial" w:cs="Arial"/>
          <w:b/>
          <w:sz w:val="24"/>
          <w:szCs w:val="24"/>
        </w:rPr>
        <w:t>Study on architecture enhancement for Extended Reality and Media service (XRM); Phase 2</w:t>
      </w:r>
      <w:r w:rsidRPr="00AE5F3F">
        <w:rPr>
          <w:rFonts w:ascii="Arial" w:hAnsi="Arial" w:cs="Arial"/>
          <w:b/>
          <w:sz w:val="24"/>
          <w:szCs w:val="24"/>
        </w:rPr>
        <w:t>'. Version 2.0.0</w:t>
      </w:r>
    </w:p>
    <w:p w14:paraId="45FA51C5" w14:textId="77777777" w:rsidR="00AE5F3F" w:rsidRPr="00AE5F3F" w:rsidRDefault="00AE5F3F" w:rsidP="00AE5F3F">
      <w:pPr>
        <w:ind w:left="1985" w:hanging="1985"/>
        <w:jc w:val="left"/>
        <w:rPr>
          <w:rFonts w:ascii="Arial" w:hAnsi="Arial" w:cs="Arial"/>
          <w:b/>
          <w:sz w:val="24"/>
          <w:szCs w:val="24"/>
        </w:rPr>
      </w:pPr>
      <w:r w:rsidRPr="00AE5F3F">
        <w:rPr>
          <w:rFonts w:ascii="Arial" w:hAnsi="Arial" w:cs="Arial"/>
          <w:b/>
          <w:sz w:val="24"/>
          <w:szCs w:val="24"/>
        </w:rPr>
        <w:t>Source:</w:t>
      </w:r>
      <w:r w:rsidRPr="00AE5F3F">
        <w:rPr>
          <w:rFonts w:ascii="Arial" w:hAnsi="Arial" w:cs="Arial"/>
          <w:b/>
          <w:sz w:val="24"/>
          <w:szCs w:val="24"/>
        </w:rPr>
        <w:tab/>
        <w:t>SA WG2</w:t>
      </w:r>
    </w:p>
    <w:p w14:paraId="2F1FBD32" w14:textId="77777777" w:rsidR="00AE5F3F" w:rsidRPr="00AE5F3F" w:rsidRDefault="00AE5F3F" w:rsidP="00AE5F3F">
      <w:pPr>
        <w:ind w:left="1985" w:hanging="1985"/>
        <w:jc w:val="left"/>
        <w:rPr>
          <w:rFonts w:ascii="Arial" w:hAnsi="Arial" w:cs="Arial"/>
          <w:b/>
          <w:sz w:val="24"/>
          <w:szCs w:val="24"/>
        </w:rPr>
      </w:pPr>
      <w:r w:rsidRPr="00AE5F3F">
        <w:rPr>
          <w:rFonts w:ascii="Arial" w:hAnsi="Arial" w:cs="Arial"/>
          <w:b/>
          <w:sz w:val="24"/>
          <w:szCs w:val="24"/>
        </w:rPr>
        <w:t>Document for:</w:t>
      </w:r>
      <w:r w:rsidRPr="00AE5F3F">
        <w:rPr>
          <w:rFonts w:ascii="Arial" w:hAnsi="Arial" w:cs="Arial"/>
          <w:b/>
          <w:sz w:val="24"/>
          <w:szCs w:val="24"/>
        </w:rPr>
        <w:tab/>
        <w:t>Approval</w:t>
      </w:r>
    </w:p>
    <w:p w14:paraId="6FA9FDB4" w14:textId="00CF01CA" w:rsidR="00AE5F3F" w:rsidRPr="00AE5F3F" w:rsidRDefault="00AE5F3F" w:rsidP="00AE5F3F">
      <w:pPr>
        <w:ind w:left="2127" w:hanging="2127"/>
        <w:jc w:val="left"/>
        <w:rPr>
          <w:rFonts w:ascii="Arial" w:hAnsi="Arial" w:cs="Arial"/>
          <w:b/>
          <w:sz w:val="24"/>
          <w:szCs w:val="24"/>
        </w:rPr>
      </w:pPr>
      <w:r w:rsidRPr="00AE5F3F">
        <w:rPr>
          <w:rFonts w:ascii="Arial" w:hAnsi="Arial" w:cs="Arial"/>
          <w:b/>
          <w:sz w:val="24"/>
          <w:szCs w:val="24"/>
        </w:rPr>
        <w:t>Work Item / Release:</w:t>
      </w:r>
      <w:r w:rsidRPr="00AE5F3F">
        <w:rPr>
          <w:rFonts w:ascii="Arial" w:hAnsi="Arial" w:cs="Arial"/>
          <w:b/>
          <w:sz w:val="24"/>
          <w:szCs w:val="24"/>
        </w:rPr>
        <w:tab/>
      </w:r>
      <w:r w:rsidRPr="00AE5F3F">
        <w:rPr>
          <w:rFonts w:ascii="Arial" w:hAnsi="Arial" w:cs="Arial"/>
          <w:b/>
          <w:sz w:val="24"/>
          <w:szCs w:val="24"/>
        </w:rPr>
        <w:t>FS_XRM Ph2 / Rel-19</w:t>
      </w:r>
    </w:p>
    <w:p w14:paraId="4B7DE5B8" w14:textId="77777777" w:rsidR="00AE5F3F" w:rsidRPr="00AE5F3F" w:rsidRDefault="00AE5F3F" w:rsidP="00AE5F3F">
      <w:pPr>
        <w:rPr>
          <w:rFonts w:ascii="Arial" w:hAnsi="Arial" w:cs="Arial"/>
          <w:i/>
        </w:rPr>
      </w:pPr>
      <w:r w:rsidRPr="00AE5F3F">
        <w:rPr>
          <w:rFonts w:ascii="Arial" w:hAnsi="Arial" w:cs="Arial"/>
          <w:i/>
        </w:rPr>
        <w:t>Abstract of the contribution: This is the coversheet for presenting TR 23.700-70 to TSG SA for approval.</w:t>
      </w:r>
    </w:p>
    <w:p w14:paraId="15449A9C" w14:textId="252FEC1E" w:rsidR="009B3FEA" w:rsidRPr="00AE5F3F" w:rsidRDefault="009B3FEA" w:rsidP="00AE5F3F">
      <w:pPr>
        <w:pStyle w:val="Header"/>
        <w:pBdr>
          <w:top w:val="single" w:sz="4" w:space="1" w:color="auto"/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0"/>
          <w:lang w:eastAsia="ko-KR"/>
        </w:rPr>
      </w:pPr>
      <w:r w:rsidRPr="00AE5F3F">
        <w:rPr>
          <w:rFonts w:eastAsia="Arial Unicode MS" w:cs="Arial"/>
          <w:bCs/>
          <w:sz w:val="20"/>
        </w:rPr>
        <w:t>3GPP TSG-SA WG2#</w:t>
      </w:r>
      <w:r w:rsidR="00331CF2" w:rsidRPr="00AE5F3F">
        <w:rPr>
          <w:rFonts w:eastAsia="Arial Unicode MS" w:cs="Arial"/>
          <w:bCs/>
          <w:sz w:val="20"/>
        </w:rPr>
        <w:t>16</w:t>
      </w:r>
      <w:r w:rsidR="009163DF" w:rsidRPr="00AE5F3F">
        <w:rPr>
          <w:rFonts w:eastAsia="Arial Unicode MS" w:cs="Arial"/>
          <w:bCs/>
          <w:sz w:val="20"/>
        </w:rPr>
        <w:t>4</w:t>
      </w:r>
      <w:r w:rsidRPr="00AE5F3F">
        <w:rPr>
          <w:rFonts w:eastAsia="Arial Unicode MS" w:cs="Arial"/>
          <w:bCs/>
          <w:sz w:val="20"/>
        </w:rPr>
        <w:tab/>
      </w:r>
      <w:r w:rsidR="00A97BC5" w:rsidRPr="00AE5F3F">
        <w:rPr>
          <w:rFonts w:eastAsia="Arial Unicode MS" w:cs="Arial"/>
          <w:bCs/>
          <w:sz w:val="20"/>
        </w:rPr>
        <w:t>S2-2409265</w:t>
      </w:r>
    </w:p>
    <w:p w14:paraId="03EC003B" w14:textId="3151B6A1" w:rsidR="00602CFF" w:rsidRPr="00AE5F3F" w:rsidRDefault="009163DF" w:rsidP="00AE5F3F">
      <w:pPr>
        <w:pStyle w:val="Header"/>
        <w:pBdr>
          <w:top w:val="single" w:sz="4" w:space="1" w:color="auto"/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0"/>
        </w:rPr>
      </w:pPr>
      <w:r w:rsidRPr="00AE5F3F">
        <w:rPr>
          <w:rFonts w:cs="Arial"/>
          <w:bCs/>
          <w:sz w:val="20"/>
        </w:rPr>
        <w:t>19-23 August 2024, M</w:t>
      </w:r>
      <w:r w:rsidRPr="00AE5F3F">
        <w:rPr>
          <w:rFonts w:cs="Arial"/>
          <w:bCs/>
          <w:sz w:val="20"/>
          <w:lang w:eastAsia="zh-CN"/>
        </w:rPr>
        <w:t>aastricht</w:t>
      </w:r>
      <w:r w:rsidRPr="00AE5F3F">
        <w:rPr>
          <w:rFonts w:cs="Arial"/>
          <w:bCs/>
          <w:sz w:val="20"/>
        </w:rPr>
        <w:t>, Netherlands</w:t>
      </w:r>
      <w:r w:rsidR="00602CFF" w:rsidRPr="00AE5F3F">
        <w:rPr>
          <w:rFonts w:eastAsia="Arial Unicode MS" w:cs="Arial"/>
          <w:bCs/>
          <w:sz w:val="20"/>
        </w:rPr>
        <w:tab/>
      </w:r>
      <w:r w:rsidR="002F5418" w:rsidRPr="00AE5F3F">
        <w:rPr>
          <w:rFonts w:cs="Arial"/>
          <w:b w:val="0"/>
          <w:color w:val="3333FF"/>
          <w:sz w:val="20"/>
        </w:rPr>
        <w:t>(revision of S2-24</w:t>
      </w:r>
      <w:r w:rsidRPr="00AE5F3F">
        <w:rPr>
          <w:rFonts w:cs="Arial"/>
          <w:b w:val="0"/>
          <w:color w:val="3333FF"/>
          <w:sz w:val="20"/>
        </w:rPr>
        <w:t>xxxx</w:t>
      </w:r>
      <w:r w:rsidR="002F5418" w:rsidRPr="00AE5F3F">
        <w:rPr>
          <w:rFonts w:cs="Arial"/>
          <w:b w:val="0"/>
          <w:color w:val="3333FF"/>
          <w:sz w:val="20"/>
        </w:rPr>
        <w:t>)</w:t>
      </w:r>
    </w:p>
    <w:p w14:paraId="0FD19BB2" w14:textId="77777777" w:rsidR="00602CFF" w:rsidRPr="00AE5F3F" w:rsidRDefault="00602CFF" w:rsidP="00602CFF">
      <w:pPr>
        <w:rPr>
          <w:rFonts w:ascii="Arial" w:hAnsi="Arial" w:cs="Arial"/>
        </w:rPr>
      </w:pPr>
    </w:p>
    <w:p w14:paraId="1E5AB92B" w14:textId="77777777" w:rsidR="003E379C" w:rsidRPr="00AE5F3F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AE5F3F">
        <w:rPr>
          <w:rFonts w:ascii="Arial" w:hAnsi="Arial" w:cs="Arial"/>
          <w:b/>
          <w:sz w:val="24"/>
        </w:rPr>
        <w:t>Abstract of document:</w:t>
      </w:r>
    </w:p>
    <w:p w14:paraId="0851FA40" w14:textId="77777777" w:rsidR="00D568AD" w:rsidRPr="00AE5F3F" w:rsidRDefault="00D568AD" w:rsidP="00A5798C">
      <w:pPr>
        <w:rPr>
          <w:rFonts w:ascii="Arial" w:hAnsi="Arial" w:cs="Arial"/>
        </w:rPr>
      </w:pPr>
      <w:r w:rsidRPr="00AE5F3F">
        <w:rPr>
          <w:rFonts w:ascii="Arial" w:hAnsi="Arial" w:cs="Arial"/>
        </w:rPr>
        <w:t>The scope of the Technical Report is to study architecture enhancements to further support advanced media services, e.g. AR/VR/XR services in 5GS. Objectives of the study include the following areas:</w:t>
      </w:r>
    </w:p>
    <w:p w14:paraId="4ED2B865" w14:textId="77777777" w:rsidR="00D568AD" w:rsidRPr="00AE5F3F" w:rsidRDefault="00D568AD" w:rsidP="00D568AD">
      <w:pPr>
        <w:rPr>
          <w:rFonts w:ascii="Arial" w:hAnsi="Arial" w:cs="Arial"/>
        </w:rPr>
      </w:pPr>
      <w:r w:rsidRPr="00AE5F3F">
        <w:rPr>
          <w:rFonts w:ascii="Arial" w:hAnsi="Arial" w:cs="Arial"/>
        </w:rPr>
        <w:t>-</w:t>
      </w:r>
      <w:r w:rsidRPr="00AE5F3F">
        <w:rPr>
          <w:rFonts w:ascii="Arial" w:hAnsi="Arial" w:cs="Arial"/>
        </w:rPr>
        <w:tab/>
        <w:t>Enhance PDU Set based QoS handling.</w:t>
      </w:r>
    </w:p>
    <w:p w14:paraId="04F8D702" w14:textId="77777777" w:rsidR="00D568AD" w:rsidRPr="00AE5F3F" w:rsidRDefault="00D568AD" w:rsidP="00D568AD">
      <w:pPr>
        <w:rPr>
          <w:rFonts w:ascii="Arial" w:hAnsi="Arial" w:cs="Arial"/>
        </w:rPr>
      </w:pPr>
      <w:r w:rsidRPr="00AE5F3F">
        <w:rPr>
          <w:rFonts w:ascii="Arial" w:hAnsi="Arial" w:cs="Arial"/>
        </w:rPr>
        <w:t>-</w:t>
      </w:r>
      <w:r w:rsidRPr="00AE5F3F">
        <w:rPr>
          <w:rFonts w:ascii="Arial" w:hAnsi="Arial" w:cs="Arial"/>
        </w:rPr>
        <w:tab/>
        <w:t>Enhance QoS handling for XR services.</w:t>
      </w:r>
    </w:p>
    <w:p w14:paraId="595D12CF" w14:textId="77777777" w:rsidR="00D568AD" w:rsidRPr="00AE5F3F" w:rsidRDefault="00D568AD" w:rsidP="00D568AD">
      <w:pPr>
        <w:rPr>
          <w:rFonts w:ascii="Arial" w:hAnsi="Arial" w:cs="Arial"/>
        </w:rPr>
      </w:pPr>
      <w:r w:rsidRPr="00AE5F3F">
        <w:rPr>
          <w:rFonts w:ascii="Arial" w:hAnsi="Arial" w:cs="Arial"/>
        </w:rPr>
        <w:t>-</w:t>
      </w:r>
      <w:r w:rsidRPr="00AE5F3F">
        <w:rPr>
          <w:rFonts w:ascii="Arial" w:hAnsi="Arial" w:cs="Arial"/>
        </w:rPr>
        <w:tab/>
        <w:t>Enhance support of XR based on non-3GPP access.</w:t>
      </w:r>
    </w:p>
    <w:p w14:paraId="62A77A0C" w14:textId="77777777" w:rsidR="00D568AD" w:rsidRPr="00AE5F3F" w:rsidRDefault="00D568AD" w:rsidP="00D568AD">
      <w:pPr>
        <w:rPr>
          <w:rFonts w:ascii="Arial" w:hAnsi="Arial" w:cs="Arial"/>
        </w:rPr>
      </w:pPr>
      <w:r w:rsidRPr="00AE5F3F">
        <w:rPr>
          <w:rFonts w:ascii="Arial" w:hAnsi="Arial" w:cs="Arial"/>
        </w:rPr>
        <w:t>-</w:t>
      </w:r>
      <w:r w:rsidRPr="00AE5F3F">
        <w:rPr>
          <w:rFonts w:ascii="Arial" w:hAnsi="Arial" w:cs="Arial"/>
        </w:rPr>
        <w:tab/>
        <w:t>Expose XR related network capability/information towards the application layer.</w:t>
      </w:r>
    </w:p>
    <w:p w14:paraId="3F2570C1" w14:textId="31348787" w:rsidR="006468B9" w:rsidRPr="00AE5F3F" w:rsidRDefault="00D568AD" w:rsidP="00D568AD">
      <w:pPr>
        <w:rPr>
          <w:rFonts w:ascii="Arial" w:hAnsi="Arial" w:cs="Arial"/>
        </w:rPr>
      </w:pPr>
      <w:r w:rsidRPr="00AE5F3F">
        <w:rPr>
          <w:rFonts w:ascii="Arial" w:hAnsi="Arial" w:cs="Arial"/>
        </w:rPr>
        <w:t>9 key issues with 34 solutions are documented in the Technical Report.</w:t>
      </w:r>
    </w:p>
    <w:p w14:paraId="06E65A2B" w14:textId="77777777" w:rsidR="00AE5F3F" w:rsidRPr="00AE5F3F" w:rsidRDefault="00AE5F3F" w:rsidP="00AE5F3F">
      <w:pPr>
        <w:rPr>
          <w:rFonts w:ascii="Arial" w:hAnsi="Arial" w:cs="Arial"/>
        </w:rPr>
      </w:pPr>
    </w:p>
    <w:p w14:paraId="4CA14294" w14:textId="77777777" w:rsidR="003E379C" w:rsidRPr="00AE5F3F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AE5F3F">
        <w:rPr>
          <w:rFonts w:ascii="Arial" w:hAnsi="Arial" w:cs="Arial"/>
          <w:b/>
          <w:sz w:val="24"/>
        </w:rPr>
        <w:t>Changes since last presentation to TSG SA:</w:t>
      </w:r>
    </w:p>
    <w:p w14:paraId="0BEE0F1D" w14:textId="77777777" w:rsidR="00FB0D57" w:rsidRPr="00AE5F3F" w:rsidRDefault="00FB0D57" w:rsidP="00FB0D57">
      <w:pPr>
        <w:tabs>
          <w:tab w:val="left" w:pos="3119"/>
        </w:tabs>
        <w:rPr>
          <w:rFonts w:ascii="Arial" w:hAnsi="Arial" w:cs="Arial"/>
          <w:color w:val="000000"/>
        </w:rPr>
      </w:pPr>
      <w:r w:rsidRPr="00AE5F3F">
        <w:rPr>
          <w:rFonts w:ascii="Arial" w:hAnsi="Arial" w:cs="Arial"/>
          <w:color w:val="000000"/>
        </w:rPr>
        <w:t>This is the second presentation to TSG SA.</w:t>
      </w:r>
    </w:p>
    <w:p w14:paraId="6D4924B7" w14:textId="3994560B" w:rsidR="00DB2430" w:rsidRPr="00AE5F3F" w:rsidRDefault="009163DF" w:rsidP="003E77DE">
      <w:pPr>
        <w:tabs>
          <w:tab w:val="left" w:pos="3119"/>
        </w:tabs>
        <w:rPr>
          <w:rFonts w:ascii="Arial" w:hAnsi="Arial" w:cs="Arial"/>
          <w:color w:val="000000"/>
        </w:rPr>
      </w:pPr>
      <w:r w:rsidRPr="00AE5F3F">
        <w:rPr>
          <w:rFonts w:ascii="Arial" w:hAnsi="Arial" w:cs="Arial"/>
          <w:color w:val="000000"/>
        </w:rPr>
        <w:t>Conclusions</w:t>
      </w:r>
      <w:r w:rsidR="00DB2430" w:rsidRPr="00AE5F3F">
        <w:rPr>
          <w:rFonts w:ascii="Arial" w:hAnsi="Arial" w:cs="Arial"/>
          <w:color w:val="000000"/>
        </w:rPr>
        <w:t xml:space="preserve"> for all the key issues have been documented.</w:t>
      </w:r>
    </w:p>
    <w:p w14:paraId="2D38F54E" w14:textId="50A5096C" w:rsidR="003E379C" w:rsidRPr="00AE5F3F" w:rsidRDefault="003E77DE" w:rsidP="003E379C">
      <w:pPr>
        <w:tabs>
          <w:tab w:val="left" w:pos="3119"/>
        </w:tabs>
        <w:rPr>
          <w:rFonts w:ascii="Arial" w:hAnsi="Arial" w:cs="Arial"/>
          <w:color w:val="000000"/>
        </w:rPr>
      </w:pPr>
      <w:r w:rsidRPr="00AE5F3F">
        <w:rPr>
          <w:rFonts w:ascii="Arial" w:hAnsi="Arial" w:cs="Arial"/>
          <w:color w:val="000000"/>
        </w:rPr>
        <w:t xml:space="preserve">The TR is considered </w:t>
      </w:r>
      <w:r w:rsidR="003B1D1C" w:rsidRPr="00AE5F3F">
        <w:rPr>
          <w:rFonts w:ascii="Arial" w:hAnsi="Arial" w:cs="Arial"/>
          <w:color w:val="000000"/>
          <w:highlight w:val="yellow"/>
        </w:rPr>
        <w:t>100%</w:t>
      </w:r>
      <w:r w:rsidRPr="00AE5F3F">
        <w:rPr>
          <w:rFonts w:ascii="Arial" w:hAnsi="Arial" w:cs="Arial"/>
          <w:color w:val="000000"/>
        </w:rPr>
        <w:t xml:space="preserve"> complete.</w:t>
      </w:r>
    </w:p>
    <w:p w14:paraId="3317DB11" w14:textId="77777777" w:rsidR="00AE5F3F" w:rsidRPr="00AE5F3F" w:rsidRDefault="00AE5F3F" w:rsidP="00AE5F3F">
      <w:pPr>
        <w:rPr>
          <w:rFonts w:ascii="Arial" w:hAnsi="Arial" w:cs="Arial"/>
        </w:rPr>
      </w:pPr>
    </w:p>
    <w:p w14:paraId="61C037C3" w14:textId="77777777" w:rsidR="00AE5F3F" w:rsidRDefault="003E379C" w:rsidP="009163DF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AE5F3F">
        <w:rPr>
          <w:rFonts w:ascii="Arial" w:hAnsi="Arial" w:cs="Arial"/>
          <w:b/>
          <w:sz w:val="24"/>
        </w:rPr>
        <w:t>Outstanding Issues:</w:t>
      </w:r>
      <w:r w:rsidR="009163DF" w:rsidRPr="00AE5F3F">
        <w:rPr>
          <w:rFonts w:ascii="Arial" w:hAnsi="Arial" w:cs="Arial"/>
          <w:b/>
          <w:sz w:val="24"/>
        </w:rPr>
        <w:t xml:space="preserve"> </w:t>
      </w:r>
    </w:p>
    <w:p w14:paraId="5D93090D" w14:textId="6FE5E647" w:rsidR="00DB2430" w:rsidRPr="00AE5F3F" w:rsidRDefault="003B1D1C" w:rsidP="009163DF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lang w:eastAsia="ko-KR"/>
        </w:rPr>
      </w:pPr>
      <w:r w:rsidRPr="00AE5F3F">
        <w:rPr>
          <w:rFonts w:ascii="Arial" w:hAnsi="Arial" w:cs="Arial"/>
          <w:lang w:eastAsia="ko-KR"/>
        </w:rPr>
        <w:t>None</w:t>
      </w:r>
      <w:r w:rsidR="009163DF" w:rsidRPr="00AE5F3F">
        <w:rPr>
          <w:rFonts w:ascii="Arial" w:eastAsia="DengXian" w:hAnsi="Arial" w:cs="Arial"/>
          <w:lang w:eastAsia="zh-CN"/>
        </w:rPr>
        <w:t>.</w:t>
      </w:r>
    </w:p>
    <w:p w14:paraId="50DE573D" w14:textId="02D678CF" w:rsidR="00002CC1" w:rsidRPr="00AE5F3F" w:rsidRDefault="00A174E1" w:rsidP="00490CBE">
      <w:pPr>
        <w:pStyle w:val="B1"/>
        <w:rPr>
          <w:rFonts w:ascii="Arial" w:hAnsi="Arial" w:cs="Arial"/>
          <w:lang w:val="en-GB"/>
        </w:rPr>
      </w:pPr>
      <w:r w:rsidRPr="00AE5F3F">
        <w:rPr>
          <w:rFonts w:ascii="Arial" w:hAnsi="Arial" w:cs="Arial"/>
          <w:highlight w:val="yellow"/>
          <w:lang w:val="en-GB"/>
        </w:rPr>
        <w:t>Feedback from IETF and RAN will be considered during normative phase of this work.</w:t>
      </w:r>
    </w:p>
    <w:p w14:paraId="6E13EAAB" w14:textId="77777777" w:rsidR="00AE5F3F" w:rsidRDefault="003E379C" w:rsidP="009163DF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AE5F3F">
        <w:rPr>
          <w:rFonts w:ascii="Arial" w:hAnsi="Arial" w:cs="Arial"/>
          <w:b/>
          <w:sz w:val="24"/>
        </w:rPr>
        <w:t>Contentious Issues:</w:t>
      </w:r>
      <w:r w:rsidR="009163DF" w:rsidRPr="00AE5F3F">
        <w:rPr>
          <w:rFonts w:ascii="Arial" w:hAnsi="Arial" w:cs="Arial"/>
          <w:b/>
          <w:sz w:val="24"/>
        </w:rPr>
        <w:t xml:space="preserve"> </w:t>
      </w:r>
    </w:p>
    <w:p w14:paraId="36F47E8A" w14:textId="26282B5A" w:rsidR="003E379C" w:rsidRPr="00AE5F3F" w:rsidRDefault="003B1D1C" w:rsidP="009163DF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AE5F3F">
        <w:rPr>
          <w:rFonts w:ascii="Arial" w:hAnsi="Arial" w:cs="Arial"/>
          <w:lang w:eastAsia="ko-KR"/>
        </w:rPr>
        <w:t>None</w:t>
      </w:r>
      <w:r w:rsidR="009163DF" w:rsidRPr="00AE5F3F">
        <w:rPr>
          <w:rFonts w:ascii="Arial" w:hAnsi="Arial" w:cs="Arial"/>
          <w:lang w:eastAsia="ko-KR"/>
        </w:rPr>
        <w:t>.</w:t>
      </w:r>
    </w:p>
    <w:sectPr w:rsidR="003E379C" w:rsidRPr="00AE5F3F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EDF66" w14:textId="77777777" w:rsidR="00A7687A" w:rsidRDefault="00A7687A">
      <w:r>
        <w:separator/>
      </w:r>
    </w:p>
  </w:endnote>
  <w:endnote w:type="continuationSeparator" w:id="0">
    <w:p w14:paraId="4B2F8B79" w14:textId="77777777" w:rsidR="00A7687A" w:rsidRDefault="00A76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4FB2FBF5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30621">
      <w:t>1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ABD40" w14:textId="77777777" w:rsidR="00A7687A" w:rsidRDefault="00A7687A">
      <w:r>
        <w:separator/>
      </w:r>
    </w:p>
  </w:footnote>
  <w:footnote w:type="continuationSeparator" w:id="0">
    <w:p w14:paraId="5D2C05DC" w14:textId="77777777" w:rsidR="00A7687A" w:rsidRDefault="00A76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1616965">
    <w:abstractNumId w:val="6"/>
  </w:num>
  <w:num w:numId="2" w16cid:durableId="1968583064">
    <w:abstractNumId w:val="2"/>
  </w:num>
  <w:num w:numId="3" w16cid:durableId="1755517686">
    <w:abstractNumId w:val="7"/>
  </w:num>
  <w:num w:numId="4" w16cid:durableId="1018892687">
    <w:abstractNumId w:val="3"/>
  </w:num>
  <w:num w:numId="5" w16cid:durableId="104543502">
    <w:abstractNumId w:val="4"/>
  </w:num>
  <w:num w:numId="6" w16cid:durableId="1259295101">
    <w:abstractNumId w:val="8"/>
  </w:num>
  <w:num w:numId="7" w16cid:durableId="815494647">
    <w:abstractNumId w:val="0"/>
  </w:num>
  <w:num w:numId="8" w16cid:durableId="788667420">
    <w:abstractNumId w:val="1"/>
  </w:num>
  <w:num w:numId="9" w16cid:durableId="137326954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fr-FR" w:vendorID="64" w:dllVersion="4096" w:nlCheck="1" w:checkStyle="0"/>
  <w:activeWritingStyle w:appName="MSWord" w:lang="sv-S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C1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4D2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179E5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9EB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0D36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49F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6FD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20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2BCF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4F9C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818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22E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909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5F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435"/>
    <w:rsid w:val="003048D4"/>
    <w:rsid w:val="0030534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1D1C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DF4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7DE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3F77E8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17C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E25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0CBE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19DF"/>
    <w:rsid w:val="004D2064"/>
    <w:rsid w:val="004D2A31"/>
    <w:rsid w:val="004D2BEF"/>
    <w:rsid w:val="004D3F94"/>
    <w:rsid w:val="004D47B9"/>
    <w:rsid w:val="004D547D"/>
    <w:rsid w:val="004D6172"/>
    <w:rsid w:val="004D626F"/>
    <w:rsid w:val="004D6584"/>
    <w:rsid w:val="004D7304"/>
    <w:rsid w:val="004D73D4"/>
    <w:rsid w:val="004E0362"/>
    <w:rsid w:val="004E03A2"/>
    <w:rsid w:val="004E03B6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6E1A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53F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37D65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A2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71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39A4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8B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A8B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A7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EB4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87E6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10E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3DF"/>
    <w:rsid w:val="009166FB"/>
    <w:rsid w:val="009167EF"/>
    <w:rsid w:val="00916CAD"/>
    <w:rsid w:val="00916FC9"/>
    <w:rsid w:val="009172BC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A87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2E7"/>
    <w:rsid w:val="009E2387"/>
    <w:rsid w:val="009E249D"/>
    <w:rsid w:val="009E29F0"/>
    <w:rsid w:val="009E3297"/>
    <w:rsid w:val="009E36F8"/>
    <w:rsid w:val="009E3FC2"/>
    <w:rsid w:val="009E4188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4E1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933"/>
    <w:rsid w:val="00A5798C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87A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990"/>
    <w:rsid w:val="00A95BAA"/>
    <w:rsid w:val="00A96043"/>
    <w:rsid w:val="00A96AC5"/>
    <w:rsid w:val="00A96B86"/>
    <w:rsid w:val="00A96E23"/>
    <w:rsid w:val="00A9747A"/>
    <w:rsid w:val="00A97BC5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06C1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5F3F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1C61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112"/>
    <w:rsid w:val="00BC3336"/>
    <w:rsid w:val="00BC36D9"/>
    <w:rsid w:val="00BC3E66"/>
    <w:rsid w:val="00BC615A"/>
    <w:rsid w:val="00BC69B1"/>
    <w:rsid w:val="00BC6B6D"/>
    <w:rsid w:val="00BC7727"/>
    <w:rsid w:val="00BC778A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674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3D30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8A5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6DD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0D30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3A4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8AD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2EA9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430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A3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93A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621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2666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0967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957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92C"/>
    <w:rsid w:val="00F02642"/>
    <w:rsid w:val="00F026BF"/>
    <w:rsid w:val="00F0272D"/>
    <w:rsid w:val="00F029BA"/>
    <w:rsid w:val="00F02AE4"/>
    <w:rsid w:val="00F02B9F"/>
    <w:rsid w:val="00F03017"/>
    <w:rsid w:val="00F032AF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00F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D57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2C2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5D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121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1C6763-3488-4730-B54E-62F77D16BC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222</Words>
  <Characters>1116</Characters>
  <Application>Microsoft Office Word</Application>
  <DocSecurity>0</DocSecurity>
  <Lines>20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>[89#23] E-mail discussion on UL CA</vt:lpstr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박중신/통신표준연구팀(SR)/삼성전자</dc:creator>
  <dc:description/>
  <cp:lastModifiedBy>S2-2409424</cp:lastModifiedBy>
  <cp:revision>4</cp:revision>
  <cp:lastPrinted>2017-11-09T01:38:00Z</cp:lastPrinted>
  <dcterms:created xsi:type="dcterms:W3CDTF">2024-08-23T13:12:00Z</dcterms:created>
  <dcterms:modified xsi:type="dcterms:W3CDTF">2024-09-03T12:48:00Z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1717425527</vt:lpwstr>
  </property>
</Properties>
</file>